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custom.xml" ContentType="application/vnd.openxmlformats-officedocument.custom-properties+xml"/>
  <Override PartName="/docProps/app.xml" ContentType="application/vnd.openxmlformats-officedocument.extended-properties+xml"/>
  <Override PartName="/word/_rels/fontTable.xml.rels" ContentType="application/vnd.openxmlformats-package.relationship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fontTable.xml" ContentType="application/vnd.openxmlformats-officedocument.wordprocessingml.fontTable+xml"/>
  <Override PartName="/word/fonts/font9.odttf" ContentType="application/vnd.openxmlformats-officedocument.obfuscatedFont"/>
  <Override PartName="/word/fonts/font8.odttf" ContentType="application/vnd.openxmlformats-officedocument.obfuscatedFont"/>
  <Override PartName="/word/fonts/font7.odttf" ContentType="application/vnd.openxmlformats-officedocument.obfuscatedFont"/>
  <Override PartName="/word/fonts/font6.odttf" ContentType="application/vnd.openxmlformats-officedocument.obfuscatedFont"/>
  <Override PartName="/word/fonts/font5.odttf" ContentType="application/vnd.openxmlformats-officedocument.obfuscatedFont"/>
  <Override PartName="/word/fonts/font13.odttf" ContentType="application/vnd.openxmlformats-officedocument.obfuscatedFont"/>
  <Override PartName="/word/fonts/font21.odttf" ContentType="application/vnd.openxmlformats-officedocument.obfuscatedFont"/>
  <Override PartName="/word/fonts/font4.odttf" ContentType="application/vnd.openxmlformats-officedocument.obfuscatedFont"/>
  <Override PartName="/word/fonts/font12.odttf" ContentType="application/vnd.openxmlformats-officedocument.obfuscatedFont"/>
  <Override PartName="/word/fonts/font20.odttf" ContentType="application/vnd.openxmlformats-officedocument.obfuscatedFont"/>
  <Override PartName="/word/fonts/font3.odttf" ContentType="application/vnd.openxmlformats-officedocument.obfuscatedFont"/>
  <Override PartName="/word/fonts/font11.odttf" ContentType="application/vnd.openxmlformats-officedocument.obfuscatedFont"/>
  <Override PartName="/word/fonts/font2.odttf" ContentType="application/vnd.openxmlformats-officedocument.obfuscatedFont"/>
  <Override PartName="/word/fonts/font19.odttf" ContentType="application/vnd.openxmlformats-officedocument.obfuscatedFont"/>
  <Override PartName="/word/fonts/font26.odttf" ContentType="application/vnd.openxmlformats-officedocument.obfuscatedFont"/>
  <Override PartName="/word/fonts/font18.odttf" ContentType="application/vnd.openxmlformats-officedocument.obfuscatedFont"/>
  <Override PartName="/word/fonts/font25.odttf" ContentType="application/vnd.openxmlformats-officedocument.obfuscatedFont"/>
  <Override PartName="/word/fonts/font17.odttf" ContentType="application/vnd.openxmlformats-officedocument.obfuscatedFont"/>
  <Override PartName="/word/fonts/font24.odttf" ContentType="application/vnd.openxmlformats-officedocument.obfuscatedFont"/>
  <Override PartName="/word/fonts/font16.odttf" ContentType="application/vnd.openxmlformats-officedocument.obfuscatedFont"/>
  <Override PartName="/word/fonts/font23.odttf" ContentType="application/vnd.openxmlformats-officedocument.obfuscatedFont"/>
  <Override PartName="/word/fonts/font15.odttf" ContentType="application/vnd.openxmlformats-officedocument.obfuscatedFont"/>
  <Override PartName="/word/fonts/font22.odttf" ContentType="application/vnd.openxmlformats-officedocument.obfuscatedFont"/>
  <Override PartName="/word/fonts/font14.odttf" ContentType="application/vnd.openxmlformats-officedocument.obfuscatedFont"/>
  <Override PartName="/word/fonts/font1.odttf" ContentType="application/vnd.openxmlformats-officedocument.obfuscatedFont"/>
  <Override PartName="/word/fonts/font10.odttf" ContentType="application/vnd.openxmlformats-officedocument.obfuscatedFont"/>
  <Override PartName="/word/settings.xml" ContentType="application/vnd.openxmlformats-officedocument.wordprocessingml.settings+xml"/>
  <Override PartName="/word/theme/theme1.xml" ContentType="application/vnd.openxmlformats-officedocument.theme+xml"/>
  <Override PartName="/customXml/_rels/item1.xml.rels" ContentType="application/vnd.openxmlformats-package.relationships+xml"/>
  <Override PartName="/customXml/item1.xml" ContentType="application/xml"/>
  <Override PartName="/customXml/itemProps1.xml" ContentType="application/vnd.openxmlformats-officedocument.customXml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pBdr/>
        <w:spacing w:before="4" w:after="0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 xml:space="preserve">    </w:t>
      </w:r>
    </w:p>
    <w:tbl>
      <w:tblPr>
        <w:tblStyle w:val="af1"/>
        <w:tblpPr w:vertAnchor="page" w:horzAnchor="margin" w:leftFromText="180" w:rightFromText="180" w:tblpX="0" w:tblpY="705"/>
        <w:tblW w:w="10773" w:type="dxa"/>
        <w:jc w:val="lef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000" w:noHBand="0" w:noVBand="0" w:firstColumn="0" w:lastRow="0" w:lastColumn="0" w:firstRow="0"/>
      </w:tblPr>
      <w:tblGrid>
        <w:gridCol w:w="3544"/>
        <w:gridCol w:w="4533"/>
        <w:gridCol w:w="2696"/>
      </w:tblGrid>
      <w:tr>
        <w:trPr>
          <w:trHeight w:val="4684" w:hRule="atLeast"/>
        </w:trPr>
        <w:tc>
          <w:tcPr>
            <w:tcW w:w="10773" w:type="dxa"/>
            <w:gridSpan w:val="3"/>
            <w:tcBorders>
              <w:bottom w:val="single" w:sz="4" w:space="0" w:color="000000"/>
            </w:tcBorders>
          </w:tcPr>
          <w:p>
            <w:pPr>
              <w:pStyle w:val="Normal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ФЕДЕРАЛЬНОЕ ГОСУДАРСТВЕННОЕ БЮДЖЕТНОЕ  ОБРАЗОВАТЕЛЬНОЕ УЧРЕЖДЕНИЕ ВЫСШЕГО ОБРАЗОВАНИЯ</w:t>
            </w:r>
          </w:p>
          <w:p>
            <w:pPr>
              <w:pStyle w:val="Normal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«РОСТОВСКИЙ ГОСУДАРСТВЕННЫЙ ЭКОНОМИЧЕСКИЙ УНИВЕРСИТЕТ (РИНХ)»</w:t>
            </w:r>
          </w:p>
          <w:p>
            <w:pPr>
              <w:pStyle w:val="Normal"/>
              <w:pBdr/>
              <w:spacing w:before="16" w:after="0"/>
              <w:ind w:right="1533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</w:r>
          </w:p>
          <w:p>
            <w:pPr>
              <w:pStyle w:val="Normal"/>
              <w:pBdr/>
              <w:spacing w:before="16" w:after="0"/>
              <w:ind w:hanging="39" w:left="2265" w:right="1533"/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АТТЕСТАЦИОННЫЙ ЛИСТ ПО УЧЕБНОЙ ПРАКТИКЕ</w:t>
            </w:r>
          </w:p>
          <w:p>
            <w:pPr>
              <w:pStyle w:val="Normal"/>
              <w:pBdr/>
              <w:spacing w:before="16" w:after="0"/>
              <w:ind w:hanging="39" w:left="2265" w:right="1533"/>
              <w:jc w:val="center"/>
              <w:rPr>
                <w:b/>
                <w:color w:val="000000"/>
                <w:sz w:val="18"/>
                <w:szCs w:val="18"/>
              </w:rPr>
            </w:pPr>
            <w:r>
              <w:rPr>
                <w:b/>
                <w:color w:val="000000"/>
                <w:sz w:val="18"/>
                <w:szCs w:val="18"/>
              </w:rPr>
            </w:r>
          </w:p>
          <w:p>
            <w:pPr>
              <w:pStyle w:val="Normal"/>
              <w:jc w:val="center"/>
              <w:rPr>
                <w:sz w:val="28"/>
                <w:szCs w:val="28"/>
              </w:rPr>
            </w:pPr>
            <w:r>
              <w:rPr>
                <w:i/>
                <w:sz w:val="28"/>
                <w:szCs w:val="28"/>
              </w:rPr>
              <w:t xml:space="preserve">Соколовский Алексей Леонидович </w:t>
            </w:r>
            <w:r>
              <w:rPr>
                <w:i/>
                <w:sz w:val="28"/>
                <w:szCs w:val="28"/>
              </w:rPr>
              <w:t>,</w:t>
            </w:r>
          </w:p>
          <w:p>
            <w:pPr>
              <w:pStyle w:val="Normal"/>
              <w:jc w:val="center"/>
              <w:rPr>
                <w:i/>
                <w:i/>
                <w:sz w:val="18"/>
                <w:szCs w:val="18"/>
              </w:rPr>
            </w:pPr>
            <w:r>
              <w:rPr>
                <w:i/>
                <w:sz w:val="18"/>
                <w:szCs w:val="18"/>
              </w:rPr>
              <w:t>ФИО студента</w:t>
            </w:r>
          </w:p>
          <w:p>
            <w:pPr>
              <w:pStyle w:val="Normal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обучающийся(аяся) на </w:t>
            </w:r>
            <w:r>
              <w:rPr>
                <w:sz w:val="18"/>
                <w:szCs w:val="18"/>
              </w:rPr>
              <w:t>2</w:t>
            </w:r>
            <w:r>
              <w:rPr>
                <w:sz w:val="18"/>
                <w:szCs w:val="18"/>
              </w:rPr>
              <w:t xml:space="preserve"> курсе групп</w:t>
            </w:r>
            <w:r>
              <w:rPr>
                <w:sz w:val="18"/>
                <w:szCs w:val="18"/>
              </w:rPr>
              <w:t xml:space="preserve">е ИС-202 </w:t>
            </w:r>
            <w:r>
              <w:rPr>
                <w:sz w:val="18"/>
                <w:szCs w:val="18"/>
              </w:rPr>
              <w:t xml:space="preserve">по специальности СПО </w:t>
            </w:r>
            <w:r>
              <w:rPr>
                <w:sz w:val="18"/>
                <w:szCs w:val="18"/>
                <w:u w:val="single"/>
              </w:rPr>
              <w:t>09.02.07 «Информационные системы и программирование»</w:t>
            </w:r>
          </w:p>
          <w:p>
            <w:pPr>
              <w:pStyle w:val="Normal"/>
              <w:jc w:val="center"/>
              <w:rPr>
                <w:sz w:val="18"/>
                <w:szCs w:val="18"/>
              </w:rPr>
            </w:pPr>
            <w:r>
              <w:rPr>
                <w:i/>
                <w:sz w:val="18"/>
                <w:szCs w:val="18"/>
              </w:rPr>
              <w:t xml:space="preserve">                                                                                                 </w:t>
            </w:r>
            <w:r>
              <w:rPr>
                <w:i/>
                <w:sz w:val="18"/>
                <w:szCs w:val="18"/>
              </w:rPr>
              <w:t>код и наименование</w:t>
            </w:r>
          </w:p>
          <w:p>
            <w:pPr>
              <w:pStyle w:val="Normal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успешно прошел(ла)  </w:t>
            </w:r>
            <w:r>
              <w:rPr>
                <w:sz w:val="18"/>
                <w:szCs w:val="18"/>
                <w:u w:val="single"/>
              </w:rPr>
              <w:t xml:space="preserve">учебную практику </w:t>
            </w:r>
            <w:r>
              <w:rPr>
                <w:sz w:val="18"/>
                <w:szCs w:val="18"/>
              </w:rPr>
              <w:t xml:space="preserve"> по профессиональному модулю </w:t>
            </w:r>
          </w:p>
          <w:p>
            <w:pPr>
              <w:pStyle w:val="Normal"/>
              <w:jc w:val="center"/>
              <w:rPr>
                <w:b/>
                <w:sz w:val="18"/>
                <w:szCs w:val="18"/>
                <w:u w:val="single"/>
              </w:rPr>
            </w:pPr>
            <w:r>
              <w:rPr>
                <w:b/>
                <w:sz w:val="18"/>
                <w:szCs w:val="18"/>
                <w:u w:val="single"/>
              </w:rPr>
              <w:t>«ПМ 03 Ревьюирование программных модулей »</w:t>
            </w:r>
          </w:p>
          <w:p>
            <w:pPr>
              <w:pStyle w:val="Normal"/>
              <w:rPr>
                <w:i/>
                <w:i/>
                <w:sz w:val="18"/>
                <w:szCs w:val="18"/>
              </w:rPr>
            </w:pPr>
            <w:r>
              <w:rPr>
                <w:i/>
                <w:sz w:val="18"/>
                <w:szCs w:val="18"/>
              </w:rPr>
            </w:r>
          </w:p>
          <w:p>
            <w:pPr>
              <w:pStyle w:val="Normal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в объеме </w:t>
            </w:r>
            <w:r>
              <w:rPr>
                <w:b/>
                <w:sz w:val="18"/>
                <w:szCs w:val="18"/>
              </w:rPr>
              <w:t xml:space="preserve">36 </w:t>
            </w:r>
            <w:r>
              <w:rPr>
                <w:sz w:val="18"/>
                <w:szCs w:val="18"/>
              </w:rPr>
              <w:t>часов  с</w:t>
            </w:r>
            <w:r>
              <w:rPr>
                <w:b/>
                <w:sz w:val="18"/>
                <w:szCs w:val="18"/>
              </w:rPr>
              <w:t xml:space="preserve"> </w:t>
            </w:r>
            <w:r>
              <w:rPr>
                <w:bCs/>
                <w:sz w:val="18"/>
                <w:szCs w:val="18"/>
              </w:rPr>
              <w:t>«</w:t>
            </w:r>
            <w:r>
              <w:rPr>
                <w:bCs/>
                <w:sz w:val="18"/>
                <w:szCs w:val="18"/>
                <w:u w:val="single"/>
              </w:rPr>
              <w:t xml:space="preserve"> 2 </w:t>
            </w:r>
            <w:r>
              <w:rPr>
                <w:bCs/>
                <w:sz w:val="18"/>
                <w:szCs w:val="18"/>
              </w:rPr>
              <w:t xml:space="preserve">» </w:t>
            </w:r>
            <w:r>
              <w:rPr>
                <w:sz w:val="18"/>
                <w:szCs w:val="18"/>
                <w:u w:val="single"/>
              </w:rPr>
              <w:t xml:space="preserve"> июня</w:t>
            </w:r>
            <w:r>
              <w:rPr>
                <w:sz w:val="18"/>
                <w:szCs w:val="18"/>
              </w:rPr>
              <w:t xml:space="preserve"> 2025 г. по «</w:t>
            </w:r>
            <w:r>
              <w:rPr>
                <w:sz w:val="18"/>
                <w:szCs w:val="18"/>
                <w:u w:val="single"/>
              </w:rPr>
              <w:t xml:space="preserve"> 7 </w:t>
            </w:r>
            <w:r>
              <w:rPr>
                <w:sz w:val="18"/>
                <w:szCs w:val="18"/>
              </w:rPr>
              <w:t>»</w:t>
            </w:r>
            <w:r>
              <w:rPr>
                <w:sz w:val="18"/>
                <w:szCs w:val="18"/>
                <w:u w:val="single"/>
              </w:rPr>
              <w:t xml:space="preserve">  июня  </w:t>
            </w:r>
            <w:r>
              <w:rPr>
                <w:sz w:val="18"/>
                <w:szCs w:val="18"/>
              </w:rPr>
              <w:t>2025 г.</w:t>
            </w:r>
          </w:p>
          <w:p>
            <w:pPr>
              <w:pStyle w:val="Normal"/>
              <w:jc w:val="both"/>
              <w:rPr>
                <w:sz w:val="18"/>
                <w:szCs w:val="18"/>
                <w:u w:val="single"/>
              </w:rPr>
            </w:pPr>
            <w:r>
              <w:rPr>
                <w:sz w:val="18"/>
                <w:szCs w:val="18"/>
              </w:rPr>
              <w:t xml:space="preserve">в организации </w:t>
            </w:r>
            <w:r>
              <w:rPr>
                <w:sz w:val="18"/>
                <w:szCs w:val="18"/>
                <w:u w:val="single"/>
              </w:rPr>
              <w:t>Финансово-экономических колледж РГЭУ (РИНХ); г. Ростов-на-Дону, пер. Доломановский, 53.</w:t>
            </w:r>
          </w:p>
          <w:p>
            <w:pPr>
              <w:pStyle w:val="Normal"/>
              <w:jc w:val="center"/>
              <w:rPr>
                <w:i/>
                <w:i/>
                <w:sz w:val="18"/>
                <w:szCs w:val="18"/>
              </w:rPr>
            </w:pPr>
            <w:r>
              <w:rPr>
                <w:i/>
                <w:sz w:val="18"/>
                <w:szCs w:val="18"/>
              </w:rPr>
              <w:t>наименование организации, юридический адрес</w:t>
            </w:r>
          </w:p>
          <w:p>
            <w:pPr>
              <w:pStyle w:val="Normal"/>
              <w:jc w:val="both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Оценка сформированности ПК через виды и качество выполнения работ</w:t>
            </w:r>
          </w:p>
          <w:p>
            <w:pPr>
              <w:pStyle w:val="Normal"/>
              <w:pBdr/>
              <w:spacing w:lineRule="auto" w:line="316" w:before="6" w:after="0"/>
              <w:ind w:right="4796"/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</w:r>
          </w:p>
        </w:tc>
      </w:tr>
      <w:tr>
        <w:trPr>
          <w:trHeight w:val="832" w:hRule="atLeast"/>
        </w:trPr>
        <w:tc>
          <w:tcPr>
            <w:tcW w:w="35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pBdr/>
              <w:tabs>
                <w:tab w:val="clear" w:pos="720"/>
                <w:tab w:val="left" w:pos="1033" w:leader="none"/>
                <w:tab w:val="left" w:pos="1513" w:leader="none"/>
                <w:tab w:val="left" w:pos="2491" w:leader="none"/>
              </w:tabs>
              <w:spacing w:lineRule="auto" w:line="235" w:before="1" w:after="0"/>
              <w:ind w:left="112" w:right="95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Наименование профессиональной компетенции, освоенной обучающимся</w:t>
            </w:r>
          </w:p>
          <w:p>
            <w:pPr>
              <w:pStyle w:val="Normal"/>
              <w:pBdr/>
              <w:spacing w:lineRule="auto" w:line="264" w:before="1" w:after="0"/>
              <w:ind w:left="112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</w:r>
          </w:p>
        </w:tc>
        <w:tc>
          <w:tcPr>
            <w:tcW w:w="45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pBdr/>
              <w:tabs>
                <w:tab w:val="clear" w:pos="720"/>
                <w:tab w:val="left" w:pos="1827" w:leader="none"/>
                <w:tab w:val="left" w:pos="2393" w:leader="none"/>
                <w:tab w:val="left" w:pos="3364" w:leader="none"/>
              </w:tabs>
              <w:spacing w:lineRule="auto" w:line="235" w:before="1" w:after="0"/>
              <w:ind w:left="108" w:right="98"/>
              <w:jc w:val="both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Вид  работ, выполненных обучающимися во время практики</w:t>
            </w:r>
          </w:p>
        </w:tc>
        <w:tc>
          <w:tcPr>
            <w:tcW w:w="26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pBdr/>
              <w:tabs>
                <w:tab w:val="clear" w:pos="720"/>
                <w:tab w:val="left" w:pos="1827" w:leader="none"/>
                <w:tab w:val="left" w:pos="2393" w:leader="none"/>
                <w:tab w:val="left" w:pos="3364" w:leader="none"/>
              </w:tabs>
              <w:spacing w:lineRule="auto" w:line="235" w:before="1" w:after="0"/>
              <w:ind w:left="108" w:right="98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Качество выполнения в соответствии с технологией и (или) требованиями и (или) требованиями организации (соответствует, частично соответствует, не соответствует)</w:t>
            </w:r>
          </w:p>
        </w:tc>
      </w:tr>
      <w:tr>
        <w:trPr>
          <w:trHeight w:val="1649" w:hRule="atLeast"/>
        </w:trPr>
        <w:tc>
          <w:tcPr>
            <w:tcW w:w="35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tabs>
                <w:tab w:val="clear" w:pos="720"/>
                <w:tab w:val="left" w:pos="1080" w:leader="none"/>
                <w:tab w:val="left" w:pos="2140" w:leader="none"/>
                <w:tab w:val="left" w:pos="3200" w:leader="none"/>
                <w:tab w:val="left" w:pos="4260" w:leader="none"/>
                <w:tab w:val="left" w:pos="5320" w:leader="none"/>
                <w:tab w:val="left" w:pos="6380" w:leader="none"/>
                <w:tab w:val="left" w:pos="7440" w:leader="none"/>
              </w:tabs>
              <w:ind w:left="20"/>
              <w:rPr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 xml:space="preserve">ОК-01-ОК-09, </w:t>
            </w:r>
            <w:r>
              <w:rPr>
                <w:sz w:val="20"/>
                <w:szCs w:val="20"/>
              </w:rPr>
              <w:t>ПК 3.1.</w:t>
            </w:r>
          </w:p>
        </w:tc>
        <w:tc>
          <w:tcPr>
            <w:tcW w:w="45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tabs>
                <w:tab w:val="clear" w:pos="720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практический опыт:</w:t>
            </w:r>
          </w:p>
          <w:p>
            <w:pPr>
              <w:pStyle w:val="Normal"/>
              <w:tabs>
                <w:tab w:val="clear" w:pos="720"/>
                <w:tab w:val="left" w:pos="1832" w:leader="none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выполнять построение заданных моделей программного средства с помощью графического языка (обратное проектирование);</w:t>
            </w:r>
          </w:p>
          <w:p>
            <w:pPr>
              <w:pStyle w:val="Normal"/>
              <w:tabs>
                <w:tab w:val="clear" w:pos="720"/>
                <w:tab w:val="left" w:pos="1832" w:leader="none"/>
              </w:tabs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уметь:</w:t>
            </w:r>
          </w:p>
          <w:p>
            <w:pPr>
              <w:pStyle w:val="Normal"/>
              <w:tabs>
                <w:tab w:val="clear" w:pos="720"/>
                <w:tab w:val="left" w:pos="1832" w:leader="none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работать с проектной документацией, разработанной с использованием графических языков спецификаций.</w:t>
            </w:r>
          </w:p>
          <w:p>
            <w:pPr>
              <w:pStyle w:val="Normal"/>
              <w:tabs>
                <w:tab w:val="clear" w:pos="720"/>
                <w:tab w:val="left" w:pos="1832" w:leader="none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</w:r>
          </w:p>
          <w:p>
            <w:pPr>
              <w:pStyle w:val="Normal"/>
              <w:tabs>
                <w:tab w:val="clear" w:pos="720"/>
                <w:tab w:val="left" w:pos="1832" w:leader="none"/>
              </w:tabs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</w:r>
          </w:p>
        </w:tc>
        <w:tc>
          <w:tcPr>
            <w:tcW w:w="26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pBdr/>
              <w:spacing w:lineRule="auto" w:line="360"/>
              <w:ind w:firstLine="146"/>
              <w:rPr>
                <w:color w:val="000000"/>
                <w:sz w:val="16"/>
                <w:szCs w:val="16"/>
              </w:rPr>
            </w:pPr>
            <w:r>
              <w:rPr>
                <w:rFonts w:cs="Cambria Math" w:ascii="Cambria Math" w:hAnsi="Cambria Math"/>
                <w:color w:val="000000"/>
                <w:sz w:val="16"/>
                <w:szCs w:val="16"/>
              </w:rPr>
              <w:t xml:space="preserve">     ⃞</w:t>
            </w:r>
            <w:r>
              <w:rPr>
                <w:color w:val="000000"/>
                <w:sz w:val="16"/>
                <w:szCs w:val="16"/>
              </w:rPr>
              <w:t xml:space="preserve">   </w:t>
            </w:r>
            <w:r>
              <w:rPr>
                <w:color w:val="000000"/>
                <w:sz w:val="16"/>
                <w:szCs w:val="16"/>
              </w:rPr>
              <w:t>Соответствует</w:t>
            </w:r>
          </w:p>
          <w:p>
            <w:pPr>
              <w:pStyle w:val="Normal"/>
              <w:pBdr/>
              <w:spacing w:lineRule="auto" w:line="360"/>
              <w:ind w:firstLine="146"/>
              <w:rPr>
                <w:color w:val="000000"/>
                <w:sz w:val="16"/>
                <w:szCs w:val="16"/>
              </w:rPr>
            </w:pPr>
            <w:r>
              <w:rPr>
                <w:rFonts w:cs="Cambria Math" w:ascii="Cambria Math" w:hAnsi="Cambria Math"/>
                <w:color w:val="000000"/>
                <w:sz w:val="16"/>
                <w:szCs w:val="16"/>
              </w:rPr>
              <w:t xml:space="preserve">     ⃞</w:t>
            </w:r>
            <w:r>
              <w:rPr>
                <w:color w:val="000000"/>
                <w:sz w:val="16"/>
                <w:szCs w:val="16"/>
              </w:rPr>
              <w:t xml:space="preserve">   </w:t>
            </w:r>
            <w:r>
              <w:rPr>
                <w:color w:val="000000"/>
                <w:sz w:val="16"/>
                <w:szCs w:val="16"/>
              </w:rPr>
              <w:t>Частично соответствует</w:t>
            </w:r>
          </w:p>
          <w:p>
            <w:pPr>
              <w:pStyle w:val="Normal"/>
              <w:pBdr/>
              <w:spacing w:lineRule="auto" w:line="360"/>
              <w:ind w:firstLine="146"/>
              <w:rPr>
                <w:color w:val="000000"/>
                <w:sz w:val="16"/>
                <w:szCs w:val="16"/>
              </w:rPr>
            </w:pPr>
            <w:r>
              <w:rPr>
                <w:rFonts w:cs="Cambria Math" w:ascii="Cambria Math" w:hAnsi="Cambria Math"/>
                <w:color w:val="000000"/>
                <w:sz w:val="16"/>
                <w:szCs w:val="16"/>
              </w:rPr>
              <w:t xml:space="preserve">     ⃞</w:t>
            </w:r>
            <w:r>
              <w:rPr>
                <w:color w:val="000000"/>
                <w:sz w:val="16"/>
                <w:szCs w:val="16"/>
              </w:rPr>
              <w:t xml:space="preserve">   </w:t>
            </w:r>
            <w:r>
              <w:rPr>
                <w:color w:val="000000"/>
                <w:sz w:val="16"/>
                <w:szCs w:val="16"/>
              </w:rPr>
              <w:t>Не соответствует</w:t>
            </w:r>
          </w:p>
        </w:tc>
      </w:tr>
      <w:tr>
        <w:trPr>
          <w:trHeight w:val="694" w:hRule="atLeast"/>
        </w:trPr>
        <w:tc>
          <w:tcPr>
            <w:tcW w:w="35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pBdr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ОК-01-ОК-09, ПК 3.2.</w:t>
            </w:r>
          </w:p>
        </w:tc>
        <w:tc>
          <w:tcPr>
            <w:tcW w:w="45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tabs>
                <w:tab w:val="clear" w:pos="720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практический опыт:</w:t>
            </w:r>
          </w:p>
          <w:p>
            <w:pPr>
              <w:pStyle w:val="Normal"/>
              <w:tabs>
                <w:tab w:val="clear" w:pos="720"/>
                <w:tab w:val="left" w:pos="1832" w:leader="none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определять характеристики программного продукта и автоматизированных средств, измерять характеристики программного проекта;</w:t>
            </w:r>
          </w:p>
          <w:p>
            <w:pPr>
              <w:pStyle w:val="Normal"/>
              <w:tabs>
                <w:tab w:val="clear" w:pos="720"/>
                <w:tab w:val="left" w:pos="1832" w:leader="none"/>
              </w:tabs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уметь:</w:t>
            </w:r>
          </w:p>
          <w:p>
            <w:pPr>
              <w:pStyle w:val="Normal"/>
              <w:tabs>
                <w:tab w:val="clear" w:pos="720"/>
                <w:tab w:val="left" w:pos="1832" w:leader="none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применять стандартные метрики по прогнозированию затрат, сроков и качества, </w:t>
            </w:r>
            <w:r>
              <w:rPr/>
              <w:t xml:space="preserve"> </w:t>
            </w:r>
            <w:r>
              <w:rPr>
                <w:sz w:val="20"/>
                <w:szCs w:val="20"/>
              </w:rPr>
              <w:t>определять метрики программного кода специализированными средствами.</w:t>
            </w:r>
          </w:p>
          <w:p>
            <w:pPr>
              <w:pStyle w:val="Normal"/>
              <w:tabs>
                <w:tab w:val="clear" w:pos="720"/>
                <w:tab w:val="left" w:pos="1832" w:leader="none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</w:r>
          </w:p>
          <w:p>
            <w:pPr>
              <w:pStyle w:val="Normal"/>
              <w:tabs>
                <w:tab w:val="clear" w:pos="720"/>
                <w:tab w:val="left" w:pos="1832" w:leader="none"/>
              </w:tabs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</w:r>
          </w:p>
        </w:tc>
        <w:tc>
          <w:tcPr>
            <w:tcW w:w="26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pBdr/>
              <w:spacing w:lineRule="auto" w:line="360"/>
              <w:ind w:firstLine="146"/>
              <w:rPr>
                <w:color w:val="000000"/>
                <w:sz w:val="16"/>
                <w:szCs w:val="16"/>
              </w:rPr>
            </w:pPr>
            <w:r>
              <w:rPr>
                <w:rFonts w:cs="Cambria Math" w:ascii="Cambria Math" w:hAnsi="Cambria Math"/>
                <w:color w:val="000000"/>
                <w:sz w:val="16"/>
                <w:szCs w:val="16"/>
              </w:rPr>
              <w:t xml:space="preserve">     ⃞</w:t>
            </w:r>
            <w:r>
              <w:rPr>
                <w:color w:val="000000"/>
                <w:sz w:val="16"/>
                <w:szCs w:val="16"/>
              </w:rPr>
              <w:t xml:space="preserve">   </w:t>
            </w:r>
            <w:r>
              <w:rPr>
                <w:color w:val="000000"/>
                <w:sz w:val="16"/>
                <w:szCs w:val="16"/>
              </w:rPr>
              <w:t>Соответствует</w:t>
            </w:r>
          </w:p>
          <w:p>
            <w:pPr>
              <w:pStyle w:val="Normal"/>
              <w:pBdr/>
              <w:spacing w:lineRule="auto" w:line="360"/>
              <w:ind w:firstLine="146"/>
              <w:rPr>
                <w:color w:val="000000"/>
                <w:sz w:val="16"/>
                <w:szCs w:val="16"/>
              </w:rPr>
            </w:pPr>
            <w:r>
              <w:rPr>
                <w:rFonts w:cs="Cambria Math" w:ascii="Cambria Math" w:hAnsi="Cambria Math"/>
                <w:color w:val="000000"/>
                <w:sz w:val="16"/>
                <w:szCs w:val="16"/>
              </w:rPr>
              <w:t xml:space="preserve">     ⃞</w:t>
            </w:r>
            <w:r>
              <w:rPr>
                <w:color w:val="000000"/>
                <w:sz w:val="16"/>
                <w:szCs w:val="16"/>
              </w:rPr>
              <w:t xml:space="preserve">   </w:t>
            </w:r>
            <w:r>
              <w:rPr>
                <w:color w:val="000000"/>
                <w:sz w:val="16"/>
                <w:szCs w:val="16"/>
              </w:rPr>
              <w:t>Частично соответствует</w:t>
            </w:r>
          </w:p>
          <w:p>
            <w:pPr>
              <w:pStyle w:val="Normal"/>
              <w:pBdr/>
              <w:ind w:firstLine="146"/>
              <w:rPr>
                <w:color w:val="000000"/>
                <w:sz w:val="16"/>
                <w:szCs w:val="16"/>
              </w:rPr>
            </w:pPr>
            <w:r>
              <w:rPr>
                <w:rFonts w:cs="Cambria Math" w:ascii="Cambria Math" w:hAnsi="Cambria Math"/>
                <w:color w:val="000000"/>
                <w:sz w:val="16"/>
                <w:szCs w:val="16"/>
              </w:rPr>
              <w:t xml:space="preserve">     ⃞</w:t>
            </w:r>
            <w:r>
              <w:rPr>
                <w:color w:val="000000"/>
                <w:sz w:val="16"/>
                <w:szCs w:val="16"/>
              </w:rPr>
              <w:t xml:space="preserve">   </w:t>
            </w:r>
            <w:r>
              <w:rPr>
                <w:color w:val="000000"/>
                <w:sz w:val="16"/>
                <w:szCs w:val="16"/>
              </w:rPr>
              <w:t>Не соответствует</w:t>
            </w:r>
          </w:p>
        </w:tc>
      </w:tr>
      <w:tr>
        <w:trPr>
          <w:trHeight w:val="1501" w:hRule="atLeast"/>
        </w:trPr>
        <w:tc>
          <w:tcPr>
            <w:tcW w:w="35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pBdr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ОК-01-ОК-09, ПК 3.3.</w:t>
            </w:r>
          </w:p>
        </w:tc>
        <w:tc>
          <w:tcPr>
            <w:tcW w:w="45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tabs>
                <w:tab w:val="clear" w:pos="720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практический опыт:</w:t>
            </w:r>
          </w:p>
          <w:p>
            <w:pPr>
              <w:pStyle w:val="Normal"/>
              <w:tabs>
                <w:tab w:val="clear" w:pos="720"/>
                <w:tab w:val="left" w:pos="1832" w:leader="none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оптимизировать программный код с использованием специализированных программных средств, использовать основные методологии процессов разработки программного обеспечения.</w:t>
            </w:r>
          </w:p>
          <w:p>
            <w:pPr>
              <w:pStyle w:val="Normal"/>
              <w:tabs>
                <w:tab w:val="clear" w:pos="720"/>
                <w:tab w:val="left" w:pos="1832" w:leader="none"/>
              </w:tabs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уметь:</w:t>
            </w:r>
          </w:p>
          <w:p>
            <w:pPr>
              <w:pStyle w:val="Normal"/>
              <w:tabs>
                <w:tab w:val="clear" w:pos="720"/>
                <w:tab w:val="left" w:pos="176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ind w:left="34"/>
              <w:jc w:val="both"/>
              <w:rPr>
                <w:color w:val="000000"/>
                <w:sz w:val="20"/>
                <w:szCs w:val="20"/>
                <w:highlight w:val="white"/>
              </w:rPr>
            </w:pPr>
            <w:r>
              <w:rPr>
                <w:color w:val="000000"/>
                <w:sz w:val="20"/>
                <w:szCs w:val="20"/>
                <w:highlight w:val="white"/>
              </w:rPr>
              <w:t>выполнять оптимизацию программного кода с использованием специализированных программных средств, использовать методы и технологии тестирования и ревьюирования кода и проектной документации.</w:t>
            </w:r>
          </w:p>
          <w:p>
            <w:pPr>
              <w:pStyle w:val="Normal"/>
              <w:tabs>
                <w:tab w:val="clear" w:pos="720"/>
                <w:tab w:val="left" w:pos="176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ind w:left="34"/>
              <w:jc w:val="both"/>
              <w:rPr>
                <w:color w:val="000000"/>
                <w:sz w:val="20"/>
                <w:szCs w:val="20"/>
                <w:highlight w:val="white"/>
              </w:rPr>
            </w:pPr>
            <w:r>
              <w:rPr>
                <w:color w:val="000000"/>
                <w:sz w:val="20"/>
                <w:szCs w:val="20"/>
                <w:highlight w:val="white"/>
              </w:rPr>
            </w:r>
          </w:p>
          <w:p>
            <w:pPr>
              <w:pStyle w:val="Normal"/>
              <w:tabs>
                <w:tab w:val="clear" w:pos="720"/>
                <w:tab w:val="left" w:pos="176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ind w:left="34"/>
              <w:jc w:val="both"/>
              <w:rPr>
                <w:color w:val="000000"/>
                <w:sz w:val="20"/>
                <w:szCs w:val="20"/>
                <w:highlight w:val="white"/>
              </w:rPr>
            </w:pPr>
            <w:r>
              <w:rPr>
                <w:color w:val="000000"/>
                <w:sz w:val="20"/>
                <w:szCs w:val="20"/>
                <w:highlight w:val="white"/>
              </w:rPr>
            </w:r>
          </w:p>
        </w:tc>
        <w:tc>
          <w:tcPr>
            <w:tcW w:w="26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pBdr/>
              <w:spacing w:lineRule="auto" w:line="360"/>
              <w:ind w:firstLine="146"/>
              <w:rPr>
                <w:color w:val="000000"/>
                <w:sz w:val="16"/>
                <w:szCs w:val="16"/>
              </w:rPr>
            </w:pPr>
            <w:r>
              <w:rPr>
                <w:rFonts w:cs="Cambria Math" w:ascii="Cambria Math" w:hAnsi="Cambria Math"/>
                <w:color w:val="000000"/>
                <w:sz w:val="16"/>
                <w:szCs w:val="16"/>
              </w:rPr>
              <w:t xml:space="preserve">     ⃞</w:t>
            </w:r>
            <w:r>
              <w:rPr>
                <w:color w:val="000000"/>
                <w:sz w:val="16"/>
                <w:szCs w:val="16"/>
              </w:rPr>
              <w:t xml:space="preserve">   </w:t>
            </w:r>
            <w:r>
              <w:rPr>
                <w:color w:val="000000"/>
                <w:sz w:val="16"/>
                <w:szCs w:val="16"/>
              </w:rPr>
              <w:t>Соответствует</w:t>
            </w:r>
          </w:p>
          <w:p>
            <w:pPr>
              <w:pStyle w:val="Normal"/>
              <w:pBdr/>
              <w:spacing w:lineRule="auto" w:line="360"/>
              <w:ind w:firstLine="146"/>
              <w:rPr>
                <w:color w:val="000000"/>
                <w:sz w:val="16"/>
                <w:szCs w:val="16"/>
              </w:rPr>
            </w:pPr>
            <w:r>
              <w:rPr>
                <w:rFonts w:cs="Cambria Math" w:ascii="Cambria Math" w:hAnsi="Cambria Math"/>
                <w:color w:val="000000"/>
                <w:sz w:val="16"/>
                <w:szCs w:val="16"/>
              </w:rPr>
              <w:t xml:space="preserve">     ⃞</w:t>
            </w:r>
            <w:r>
              <w:rPr>
                <w:color w:val="000000"/>
                <w:sz w:val="16"/>
                <w:szCs w:val="16"/>
              </w:rPr>
              <w:t xml:space="preserve">   </w:t>
            </w:r>
            <w:r>
              <w:rPr>
                <w:color w:val="000000"/>
                <w:sz w:val="16"/>
                <w:szCs w:val="16"/>
              </w:rPr>
              <w:t>Частично соответствует</w:t>
            </w:r>
          </w:p>
          <w:p>
            <w:pPr>
              <w:pStyle w:val="Normal"/>
              <w:pBdr/>
              <w:ind w:firstLine="146"/>
              <w:rPr>
                <w:color w:val="000000"/>
                <w:sz w:val="24"/>
                <w:szCs w:val="24"/>
              </w:rPr>
            </w:pPr>
            <w:r>
              <w:rPr>
                <w:rFonts w:cs="Cambria Math" w:ascii="Cambria Math" w:hAnsi="Cambria Math"/>
                <w:color w:val="000000"/>
                <w:sz w:val="16"/>
                <w:szCs w:val="16"/>
              </w:rPr>
              <w:t xml:space="preserve">     ⃞</w:t>
            </w:r>
            <w:r>
              <w:rPr>
                <w:color w:val="000000"/>
                <w:sz w:val="16"/>
                <w:szCs w:val="16"/>
              </w:rPr>
              <w:t xml:space="preserve">   </w:t>
            </w:r>
            <w:r>
              <w:rPr>
                <w:color w:val="000000"/>
                <w:sz w:val="16"/>
                <w:szCs w:val="16"/>
              </w:rPr>
              <w:t>Не соответствует</w:t>
            </w:r>
          </w:p>
        </w:tc>
      </w:tr>
      <w:tr>
        <w:trPr>
          <w:trHeight w:val="414" w:hRule="atLeast"/>
        </w:trPr>
        <w:tc>
          <w:tcPr>
            <w:tcW w:w="35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pBdr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ОК-01-ОК-09, ПК 3.4.</w:t>
            </w:r>
          </w:p>
        </w:tc>
        <w:tc>
          <w:tcPr>
            <w:tcW w:w="45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tabs>
                <w:tab w:val="clear" w:pos="720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практический опыт:</w:t>
            </w:r>
          </w:p>
          <w:p>
            <w:pPr>
              <w:pStyle w:val="Normal"/>
              <w:tabs>
                <w:tab w:val="clear" w:pos="720"/>
                <w:tab w:val="left" w:pos="1832" w:leader="none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обосновывать выбор методологии и средств разработки программного обеспечения</w:t>
            </w:r>
          </w:p>
          <w:p>
            <w:pPr>
              <w:pStyle w:val="Normal"/>
              <w:tabs>
                <w:tab w:val="clear" w:pos="720"/>
                <w:tab w:val="left" w:pos="1832" w:leader="none"/>
              </w:tabs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уметь:</w:t>
            </w:r>
          </w:p>
          <w:p>
            <w:pPr>
              <w:pStyle w:val="Normal"/>
              <w:tabs>
                <w:tab w:val="clear" w:pos="720"/>
                <w:tab w:val="left" w:pos="176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ind w:left="34"/>
              <w:rPr>
                <w:color w:val="000000"/>
                <w:sz w:val="20"/>
                <w:szCs w:val="20"/>
                <w:highlight w:val="white"/>
              </w:rPr>
            </w:pPr>
            <w:r>
              <w:rPr>
                <w:color w:val="000000"/>
                <w:sz w:val="20"/>
                <w:szCs w:val="20"/>
                <w:highlight w:val="white"/>
              </w:rPr>
              <w:t>проводить сравнительный анализ программных продуктов, проводить сравнительный анализ средств разработки программных продуктов, разграничивать подходы к менеджменту программных проектов.</w:t>
            </w:r>
          </w:p>
        </w:tc>
        <w:tc>
          <w:tcPr>
            <w:tcW w:w="26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pBdr/>
              <w:spacing w:lineRule="auto" w:line="360"/>
              <w:ind w:firstLine="146"/>
              <w:rPr>
                <w:color w:val="000000"/>
                <w:sz w:val="16"/>
                <w:szCs w:val="16"/>
              </w:rPr>
            </w:pPr>
            <w:r>
              <w:rPr>
                <w:rFonts w:cs="Cambria Math" w:ascii="Cambria Math" w:hAnsi="Cambria Math"/>
                <w:color w:val="000000"/>
                <w:sz w:val="16"/>
                <w:szCs w:val="16"/>
              </w:rPr>
              <w:t xml:space="preserve">     ⃞</w:t>
            </w:r>
            <w:r>
              <w:rPr>
                <w:color w:val="000000"/>
                <w:sz w:val="16"/>
                <w:szCs w:val="16"/>
              </w:rPr>
              <w:t xml:space="preserve">   </w:t>
            </w:r>
            <w:r>
              <w:rPr>
                <w:color w:val="000000"/>
                <w:sz w:val="16"/>
                <w:szCs w:val="16"/>
              </w:rPr>
              <w:t>Соответствует</w:t>
            </w:r>
          </w:p>
          <w:p>
            <w:pPr>
              <w:pStyle w:val="Normal"/>
              <w:pBdr/>
              <w:spacing w:lineRule="auto" w:line="360"/>
              <w:ind w:firstLine="146"/>
              <w:rPr>
                <w:color w:val="000000"/>
                <w:sz w:val="16"/>
                <w:szCs w:val="16"/>
              </w:rPr>
            </w:pPr>
            <w:r>
              <w:rPr>
                <w:rFonts w:cs="Cambria Math" w:ascii="Cambria Math" w:hAnsi="Cambria Math"/>
                <w:color w:val="000000"/>
                <w:sz w:val="16"/>
                <w:szCs w:val="16"/>
              </w:rPr>
              <w:t xml:space="preserve">     ⃞</w:t>
            </w:r>
            <w:r>
              <w:rPr>
                <w:color w:val="000000"/>
                <w:sz w:val="16"/>
                <w:szCs w:val="16"/>
              </w:rPr>
              <w:t xml:space="preserve">   </w:t>
            </w:r>
            <w:r>
              <w:rPr>
                <w:color w:val="000000"/>
                <w:sz w:val="16"/>
                <w:szCs w:val="16"/>
              </w:rPr>
              <w:t>Частично соответствует</w:t>
            </w:r>
          </w:p>
          <w:p>
            <w:pPr>
              <w:pStyle w:val="Normal"/>
              <w:pBdr/>
              <w:ind w:firstLine="146"/>
              <w:rPr>
                <w:color w:val="000000"/>
                <w:sz w:val="24"/>
                <w:szCs w:val="24"/>
              </w:rPr>
            </w:pPr>
            <w:r>
              <w:rPr>
                <w:rFonts w:cs="Cambria Math" w:ascii="Cambria Math" w:hAnsi="Cambria Math"/>
                <w:color w:val="000000"/>
                <w:sz w:val="16"/>
                <w:szCs w:val="16"/>
              </w:rPr>
              <w:t xml:space="preserve">     ⃞</w:t>
            </w:r>
            <w:r>
              <w:rPr>
                <w:color w:val="000000"/>
                <w:sz w:val="16"/>
                <w:szCs w:val="16"/>
              </w:rPr>
              <w:t xml:space="preserve">   </w:t>
            </w:r>
            <w:r>
              <w:rPr>
                <w:color w:val="000000"/>
                <w:sz w:val="16"/>
                <w:szCs w:val="16"/>
              </w:rPr>
              <w:t>Не соответствует</w:t>
            </w:r>
          </w:p>
        </w:tc>
      </w:tr>
    </w:tbl>
    <w:p>
      <w:pPr>
        <w:pStyle w:val="Normal"/>
        <w:pBdr/>
        <w:tabs>
          <w:tab w:val="clear" w:pos="720"/>
          <w:tab w:val="left" w:pos="1306" w:leader="none"/>
          <w:tab w:val="left" w:pos="2426" w:leader="none"/>
          <w:tab w:val="left" w:pos="3191" w:leader="none"/>
          <w:tab w:val="left" w:pos="5139" w:leader="none"/>
        </w:tabs>
        <w:ind w:left="106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</w:r>
    </w:p>
    <w:p>
      <w:pPr>
        <w:pStyle w:val="Normal"/>
        <w:pBdr/>
        <w:tabs>
          <w:tab w:val="clear" w:pos="720"/>
          <w:tab w:val="left" w:pos="1306" w:leader="none"/>
          <w:tab w:val="left" w:pos="2426" w:leader="none"/>
          <w:tab w:val="left" w:pos="3191" w:leader="none"/>
          <w:tab w:val="left" w:pos="5139" w:leader="none"/>
        </w:tabs>
        <w:ind w:left="106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</w:r>
    </w:p>
    <w:p>
      <w:pPr>
        <w:pStyle w:val="Normal"/>
        <w:pBdr/>
        <w:tabs>
          <w:tab w:val="clear" w:pos="720"/>
          <w:tab w:val="left" w:pos="1306" w:leader="none"/>
          <w:tab w:val="left" w:pos="2426" w:leader="none"/>
          <w:tab w:val="left" w:pos="3191" w:leader="none"/>
          <w:tab w:val="left" w:pos="5139" w:leader="none"/>
        </w:tabs>
        <w:ind w:left="106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</w:r>
    </w:p>
    <w:p>
      <w:pPr>
        <w:pStyle w:val="Normal"/>
        <w:pBdr/>
        <w:tabs>
          <w:tab w:val="clear" w:pos="720"/>
          <w:tab w:val="left" w:pos="1306" w:leader="none"/>
          <w:tab w:val="left" w:pos="2426" w:leader="none"/>
          <w:tab w:val="left" w:pos="3191" w:leader="none"/>
          <w:tab w:val="left" w:pos="5139" w:leader="none"/>
        </w:tabs>
        <w:ind w:left="106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>Дата «___» ____________ 202__г.</w:t>
        <w:tab/>
      </w:r>
    </w:p>
    <w:p>
      <w:pPr>
        <w:pStyle w:val="Normal"/>
        <w:pBdr/>
        <w:tabs>
          <w:tab w:val="clear" w:pos="720"/>
          <w:tab w:val="left" w:pos="1306" w:leader="none"/>
          <w:tab w:val="left" w:pos="2426" w:leader="none"/>
          <w:tab w:val="left" w:pos="3191" w:leader="none"/>
          <w:tab w:val="left" w:pos="5139" w:leader="none"/>
        </w:tabs>
        <w:ind w:left="106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</w:r>
    </w:p>
    <w:p>
      <w:pPr>
        <w:pStyle w:val="Normal"/>
        <w:pBdr/>
        <w:tabs>
          <w:tab w:val="clear" w:pos="720"/>
          <w:tab w:val="left" w:pos="1306" w:leader="none"/>
          <w:tab w:val="left" w:pos="2426" w:leader="none"/>
          <w:tab w:val="left" w:pos="3191" w:leader="none"/>
          <w:tab w:val="left" w:pos="5139" w:leader="none"/>
        </w:tabs>
        <w:ind w:left="106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 xml:space="preserve">Руководитель практики           </w:t>
      </w:r>
    </w:p>
    <w:p>
      <w:pPr>
        <w:pStyle w:val="Normal"/>
        <w:pBdr/>
        <w:tabs>
          <w:tab w:val="clear" w:pos="720"/>
          <w:tab w:val="left" w:pos="1306" w:leader="none"/>
          <w:tab w:val="left" w:pos="2426" w:leader="none"/>
          <w:tab w:val="left" w:pos="3191" w:leader="none"/>
          <w:tab w:val="left" w:pos="5139" w:leader="none"/>
        </w:tabs>
        <w:ind w:left="106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>______________/</w:t>
      </w:r>
      <w:r>
        <w:rPr>
          <w:color w:val="000000"/>
          <w:sz w:val="20"/>
          <w:szCs w:val="20"/>
          <w:u w:val="single"/>
        </w:rPr>
        <w:t xml:space="preserve">                                                     _______________</w:t>
      </w:r>
      <w:r>
        <w:rPr>
          <w:color w:val="000000"/>
          <w:sz w:val="20"/>
          <w:szCs w:val="20"/>
          <w:u w:val="single"/>
        </w:rPr>
        <w:t>Журавлёв Д. Г.</w:t>
      </w:r>
      <w:r>
        <w:rPr>
          <w:color w:val="000000"/>
          <w:sz w:val="20"/>
          <w:szCs w:val="20"/>
          <w:u w:val="single"/>
        </w:rPr>
        <w:t>___________/</w:t>
      </w:r>
    </w:p>
    <w:p>
      <w:pPr>
        <w:pStyle w:val="Normal"/>
        <w:pBdr/>
        <w:tabs>
          <w:tab w:val="clear" w:pos="720"/>
          <w:tab w:val="left" w:pos="7275" w:leader="none"/>
        </w:tabs>
        <w:ind w:left="106" w:right="140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 xml:space="preserve">                                                           </w:t>
      </w:r>
      <w:r>
        <w:rPr>
          <w:color w:val="000000"/>
          <w:sz w:val="20"/>
          <w:szCs w:val="20"/>
        </w:rPr>
        <w:t>(подпись)                             (ФИО, должность)</w:t>
      </w:r>
    </w:p>
    <w:p>
      <w:pPr>
        <w:pStyle w:val="Normal"/>
        <w:pBdr/>
        <w:tabs>
          <w:tab w:val="clear" w:pos="720"/>
          <w:tab w:val="left" w:pos="7275" w:leader="none"/>
        </w:tabs>
        <w:ind w:left="106" w:right="140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</w:r>
    </w:p>
    <w:p>
      <w:pPr>
        <w:pStyle w:val="Normal"/>
        <w:pBdr/>
        <w:tabs>
          <w:tab w:val="clear" w:pos="720"/>
          <w:tab w:val="left" w:pos="1306" w:leader="none"/>
          <w:tab w:val="left" w:pos="2426" w:leader="none"/>
          <w:tab w:val="left" w:pos="3191" w:leader="none"/>
          <w:tab w:val="left" w:pos="5139" w:leader="none"/>
        </w:tabs>
        <w:ind w:left="106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 xml:space="preserve">Председатель ЦМК                  </w:t>
      </w:r>
    </w:p>
    <w:p>
      <w:pPr>
        <w:pStyle w:val="Normal"/>
        <w:pBdr/>
        <w:tabs>
          <w:tab w:val="clear" w:pos="720"/>
          <w:tab w:val="left" w:pos="1306" w:leader="none"/>
          <w:tab w:val="left" w:pos="2426" w:leader="none"/>
          <w:tab w:val="left" w:pos="3191" w:leader="none"/>
          <w:tab w:val="left" w:pos="5139" w:leader="none"/>
        </w:tabs>
        <w:ind w:left="106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 xml:space="preserve"> </w:t>
      </w:r>
      <w:r>
        <w:rPr>
          <w:color w:val="000000"/>
          <w:sz w:val="20"/>
          <w:szCs w:val="20"/>
        </w:rPr>
        <w:t>______________/_____</w:t>
      </w:r>
      <w:r>
        <w:rPr>
          <w:color w:val="000000"/>
          <w:sz w:val="20"/>
          <w:szCs w:val="20"/>
        </w:rPr>
        <w:t>__________________________</w:t>
      </w:r>
      <w:r>
        <w:rPr>
          <w:color w:val="000000"/>
          <w:sz w:val="20"/>
          <w:szCs w:val="20"/>
        </w:rPr>
        <w:t>__________</w:t>
      </w:r>
      <w:r>
        <w:rPr>
          <w:color w:val="000000"/>
          <w:sz w:val="20"/>
          <w:szCs w:val="20"/>
          <w:u w:val="single"/>
        </w:rPr>
        <w:t>Гогелько Е. А.</w:t>
      </w:r>
      <w:r>
        <w:rPr>
          <w:color w:val="000000"/>
          <w:sz w:val="20"/>
          <w:szCs w:val="20"/>
        </w:rPr>
        <w:t>___________/</w:t>
      </w:r>
    </w:p>
    <w:p>
      <w:pPr>
        <w:pStyle w:val="Normal"/>
        <w:pBdr/>
        <w:tabs>
          <w:tab w:val="clear" w:pos="720"/>
          <w:tab w:val="left" w:pos="7275" w:leader="none"/>
        </w:tabs>
        <w:ind w:left="106" w:right="140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 xml:space="preserve">                                                           </w:t>
      </w:r>
      <w:r>
        <w:rPr>
          <w:color w:val="000000"/>
          <w:sz w:val="20"/>
          <w:szCs w:val="20"/>
        </w:rPr>
        <w:t>(подпись)                             (ФИО, должность)</w:t>
      </w:r>
    </w:p>
    <w:p>
      <w:pPr>
        <w:pStyle w:val="Normal"/>
        <w:rPr/>
      </w:pPr>
      <w:r>
        <w:rPr/>
      </w:r>
    </w:p>
    <w:sectPr>
      <w:type w:val="nextPage"/>
      <w:pgSz w:w="11906" w:h="16838"/>
      <w:pgMar w:left="709" w:right="851" w:gutter="0" w:header="0" w:top="244" w:footer="0" w:bottom="284"/>
      <w:pgNumType w:start="1" w:fmt="decimal"/>
      <w:formProt w:val="false"/>
      <w:textDirection w:val="lrTb"/>
      <w:docGrid w:type="default" w:linePitch="10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Symbol">
    <w:charset w:val="02"/>
    <w:family w:val="roman"/>
    <w:pitch w:val="variable"/>
  </w:font>
  <w:font w:name="Arial">
    <w:charset w:val="00"/>
    <w:family w:val="swiss"/>
    <w:pitch w:val="variable"/>
    <w:embedRegular r:id="rId5" w:fontKey="{05014A78-CABC-4EF0-12AC-5CD89AEFDE05}"/>
    <w:embedBold r:id="rId6" w:fontKey="{06014A78-CABC-4EF0-12AC-5CD89AEFDE06}"/>
    <w:embedItalic r:id="rId7" w:fontKey="{07014A78-CABC-4EF0-12AC-5CD89AEFDE07}"/>
    <w:embedBoldItalic r:id="rId8" w:fontKey="{08014A78-CABC-4EF0-12AC-5CD89AEFDE08}"/>
  </w:font>
  <w:font w:name="Tempora LGC Uni">
    <w:charset w:val="01"/>
    <w:family w:val="roman"/>
    <w:pitch w:val="variable"/>
    <w:embedRegular r:id="rId9" w:fontKey="{09014A78-CABC-4EF0-12AC-5CD89AEFDE09}"/>
    <w:embedBold r:id="rId10" w:fontKey="{0A014A78-CABC-4EF0-12AC-5CD89AEFDE0A}"/>
    <w:embedItalic r:id="rId11" w:fontKey="{0B014A78-CABC-4EF0-12AC-5CD89AEFDE0B}"/>
    <w:embedBoldItalic r:id="rId12" w:fontKey="{0C014A78-CABC-4EF0-12AC-5CD89AEFDE0C}"/>
  </w:font>
  <w:font w:name="Times New Roman">
    <w:charset w:val="01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Tahoma">
    <w:charset w:val="01"/>
    <w:family w:val="roman"/>
    <w:pitch w:val="variable"/>
    <w:embedRegular r:id="rId13" w:fontKey="{0D014A78-CABC-4EF0-12AC-5CD89AEFDE0D}"/>
  </w:font>
  <w:font w:name="Open Sans">
    <w:charset w:val="01"/>
    <w:family w:val="swiss"/>
    <w:pitch w:val="variable"/>
    <w:embedRegular r:id="rId14" w:fontKey="{0E014A78-CABC-4EF0-12AC-5CD89AEFDE0E}"/>
    <w:embedBold r:id="rId15" w:fontKey="{0F014A78-CABC-4EF0-12AC-5CD89AEFDE0F}"/>
    <w:embedItalic r:id="rId16" w:fontKey="{10014A78-CABC-4EF0-12AC-5CD89AEFDE10}"/>
    <w:embedBoldItalic r:id="rId17" w:fontKey="{11014A78-CABC-4EF0-12AC-5CD89AEFDE11}"/>
  </w:font>
  <w:font w:name="Open Sans">
    <w:charset w:val="01"/>
    <w:family w:val="roman"/>
    <w:pitch w:val="variable"/>
    <w:embedRegular r:id="rId18" w:fontKey="{12014A78-CABC-4EF0-12AC-5CD89AEFDE12}"/>
    <w:embedBold r:id="rId19" w:fontKey="{13014A78-CABC-4EF0-12AC-5CD89AEFDE13}"/>
    <w:embedItalic r:id="rId20" w:fontKey="{14014A78-CABC-4EF0-12AC-5CD89AEFDE14}"/>
    <w:embedBoldItalic r:id="rId21" w:fontKey="{15014A78-CABC-4EF0-12AC-5CD89AEFDE15}"/>
  </w:font>
  <w:font w:name="Georgia">
    <w:charset w:val="01"/>
    <w:family w:val="roman"/>
    <w:pitch w:val="variable"/>
    <w:embedRegular r:id="rId22" w:fontKey="{16014A78-CABC-4EF0-12AC-5CD89AEFDE16}"/>
    <w:embedBold r:id="rId23" w:fontKey="{17014A78-CABC-4EF0-12AC-5CD89AEFDE17}"/>
    <w:embedItalic r:id="rId24" w:fontKey="{18014A78-CABC-4EF0-12AC-5CD89AEFDE18}"/>
    <w:embedBoldItalic r:id="rId25" w:fontKey="{19014A78-CABC-4EF0-12AC-5CD89AEFDE19}"/>
  </w:font>
  <w:font w:name="Cambria Math">
    <w:charset w:val="01"/>
    <w:family w:val="roman"/>
    <w:pitch w:val="variable"/>
    <w:embedRegular r:id="rId26" w:fontKey="{1A014A78-CABC-4EF0-12AC-5CD89AEFDE1A}"/>
  </w:font>
</w:fonts>
</file>

<file path=word/settings.xml><?xml version="1.0" encoding="utf-8"?>
<w:settings xmlns:w="http://schemas.openxmlformats.org/wordprocessingml/2006/main">
  <w:zoom w:percent="150"/>
  <w:embedTrueTypeFonts/>
  <w:defaultTabStop w:val="720"/>
  <w:autoHyphenation w:val="true"/>
  <w:compat>
    <w:compatSetting w:name="compatibilityMode" w:uri="http://schemas.microsoft.com/office/word" w:val="12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themeFontLang w:val="ru-RU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Times New Roman" w:hAnsi="Times New Roman" w:eastAsia="Times New Roman" w:cs="Times New Roman"/>
        <w:sz w:val="22"/>
        <w:szCs w:val="22"/>
        <w:lang w:val="ru-RU" w:eastAsia="ru-RU" w:bidi="ar-SA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rsid w:val="00f30d25"/>
    <w:pPr>
      <w:widowControl w:val="false"/>
      <w:bidi w:val="0"/>
      <w:spacing w:before="0" w:after="0"/>
      <w:jc w:val="left"/>
    </w:pPr>
    <w:rPr>
      <w:rFonts w:ascii="Times New Roman" w:hAnsi="Times New Roman" w:eastAsia="Times New Roman" w:cs="Times New Roman"/>
      <w:color w:val="auto"/>
      <w:kern w:val="0"/>
      <w:sz w:val="22"/>
      <w:szCs w:val="22"/>
      <w:lang w:val="ru-RU" w:eastAsia="ru-RU" w:bidi="ar-SA"/>
    </w:rPr>
  </w:style>
  <w:style w:type="paragraph" w:styleId="Heading1">
    <w:name w:val="Heading 1"/>
    <w:basedOn w:val="Normal"/>
    <w:next w:val="Normal"/>
    <w:uiPriority w:val="9"/>
    <w:qFormat/>
    <w:pPr>
      <w:keepNext w:val="true"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 w:val="true"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 w:val="true"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 w:val="true"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 w:val="true"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 w:val="true"/>
      <w:keepLines/>
      <w:spacing w:before="200" w:after="40"/>
      <w:outlineLvl w:val="5"/>
    </w:pPr>
    <w:rPr>
      <w:b/>
      <w:sz w:val="20"/>
      <w:szCs w:val="20"/>
    </w:rPr>
  </w:style>
  <w:style w:type="character" w:styleId="DefaultParagraphFont" w:default="1">
    <w:name w:val="Default Paragraph Font"/>
    <w:uiPriority w:val="1"/>
    <w:unhideWhenUsed/>
    <w:qFormat/>
    <w:rPr/>
  </w:style>
  <w:style w:type="character" w:styleId="Style8" w:customStyle="1">
    <w:name w:val="Верхний колонтитул Знак"/>
    <w:basedOn w:val="DefaultParagraphFont"/>
    <w:uiPriority w:val="99"/>
    <w:qFormat/>
    <w:rsid w:val="00fd60c1"/>
    <w:rPr>
      <w:rFonts w:ascii="Times New Roman" w:hAnsi="Times New Roman" w:eastAsia="Times New Roman" w:cs="Times New Roman"/>
      <w:lang w:val="ru-RU"/>
    </w:rPr>
  </w:style>
  <w:style w:type="character" w:styleId="Style9" w:customStyle="1">
    <w:name w:val="Нижний колонтитул Знак"/>
    <w:basedOn w:val="DefaultParagraphFont"/>
    <w:uiPriority w:val="99"/>
    <w:qFormat/>
    <w:rsid w:val="00fd60c1"/>
    <w:rPr>
      <w:rFonts w:ascii="Times New Roman" w:hAnsi="Times New Roman" w:eastAsia="Times New Roman" w:cs="Times New Roman"/>
      <w:lang w:val="ru-RU"/>
    </w:rPr>
  </w:style>
  <w:style w:type="character" w:styleId="Style10" w:customStyle="1">
    <w:name w:val="Текст выноски Знак"/>
    <w:basedOn w:val="DefaultParagraphFont"/>
    <w:link w:val="BalloonText"/>
    <w:uiPriority w:val="99"/>
    <w:semiHidden/>
    <w:qFormat/>
    <w:rsid w:val="00c73086"/>
    <w:rPr>
      <w:rFonts w:ascii="Tahoma" w:hAnsi="Tahoma" w:eastAsia="Times New Roman" w:cs="Tahoma"/>
      <w:sz w:val="16"/>
      <w:szCs w:val="16"/>
      <w:lang w:val="ru-RU"/>
    </w:rPr>
  </w:style>
  <w:style w:type="paragraph" w:styleId="Style11">
    <w:name w:val="Заголовок"/>
    <w:basedOn w:val="Normal"/>
    <w:next w:val="BodyText"/>
    <w:qFormat/>
    <w:pPr>
      <w:keepNext w:val="true"/>
      <w:spacing w:before="240" w:after="120"/>
    </w:pPr>
    <w:rPr>
      <w:rFonts w:ascii="Open Sans" w:hAnsi="Open Sans" w:eastAsia="Tahoma" w:cs="Lohit Devanagari"/>
      <w:sz w:val="28"/>
      <w:szCs w:val="28"/>
    </w:rPr>
  </w:style>
  <w:style w:type="paragraph" w:styleId="BodyText">
    <w:name w:val="Body Text"/>
    <w:basedOn w:val="Normal"/>
    <w:uiPriority w:val="1"/>
    <w:qFormat/>
    <w:rsid w:val="00331d36"/>
    <w:pPr>
      <w:spacing w:before="1" w:after="0"/>
      <w:ind w:right="306"/>
      <w:jc w:val="right"/>
    </w:pPr>
    <w:rPr>
      <w:sz w:val="18"/>
      <w:szCs w:val="18"/>
    </w:rPr>
  </w:style>
  <w:style w:type="paragraph" w:styleId="List">
    <w:name w:val="List"/>
    <w:basedOn w:val="BodyText"/>
    <w:rsid w:val="00f0655e"/>
    <w:pPr/>
    <w:rPr>
      <w:rFonts w:cs="Lohit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Style12">
    <w:name w:val="Указатель"/>
    <w:basedOn w:val="Normal"/>
    <w:qFormat/>
    <w:pPr>
      <w:suppressLineNumbers/>
    </w:pPr>
    <w:rPr>
      <w:rFonts w:cs="Lohit Devanagari"/>
    </w:rPr>
  </w:style>
  <w:style w:type="paragraph" w:styleId="Title">
    <w:name w:val="Title"/>
    <w:basedOn w:val="Normal"/>
    <w:next w:val="BodyText"/>
    <w:uiPriority w:val="10"/>
    <w:qFormat/>
    <w:rsid w:val="00f0655e"/>
    <w:pPr>
      <w:keepNext w:val="true"/>
      <w:spacing w:before="240" w:after="120"/>
    </w:pPr>
    <w:rPr>
      <w:rFonts w:ascii="Open Sans" w:hAnsi="Open Sans" w:eastAsia="Tahoma" w:cs="Lohit Devanagari"/>
      <w:sz w:val="28"/>
      <w:szCs w:val="28"/>
    </w:rPr>
  </w:style>
  <w:style w:type="paragraph" w:styleId="Caption1">
    <w:name w:val="caption1"/>
    <w:basedOn w:val="Normal"/>
    <w:qFormat/>
    <w:rsid w:val="00f0655e"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Indexheading">
    <w:name w:val="index heading"/>
    <w:basedOn w:val="Normal"/>
    <w:qFormat/>
    <w:rsid w:val="00f0655e"/>
    <w:pPr>
      <w:suppressLineNumbers/>
    </w:pPr>
    <w:rPr>
      <w:rFonts w:cs="Lohit Devanagari"/>
    </w:rPr>
  </w:style>
  <w:style w:type="paragraph" w:styleId="ListParagraph">
    <w:name w:val="List Paragraph"/>
    <w:basedOn w:val="Normal"/>
    <w:uiPriority w:val="1"/>
    <w:qFormat/>
    <w:rsid w:val="00331d36"/>
    <w:pPr/>
    <w:rPr/>
  </w:style>
  <w:style w:type="paragraph" w:styleId="TableParagraph" w:customStyle="1">
    <w:name w:val="Table Paragraph"/>
    <w:basedOn w:val="Normal"/>
    <w:uiPriority w:val="1"/>
    <w:qFormat/>
    <w:rsid w:val="00331d36"/>
    <w:pPr/>
    <w:rPr/>
  </w:style>
  <w:style w:type="paragraph" w:styleId="Style13" w:customStyle="1">
    <w:name w:val="Колонтитул"/>
    <w:basedOn w:val="Normal"/>
    <w:qFormat/>
    <w:rsid w:val="00f0655e"/>
    <w:pPr/>
    <w:rPr/>
  </w:style>
  <w:style w:type="paragraph" w:styleId="Header">
    <w:name w:val="Header"/>
    <w:basedOn w:val="Normal"/>
    <w:link w:val="Style8"/>
    <w:uiPriority w:val="99"/>
    <w:unhideWhenUsed/>
    <w:rsid w:val="00fd60c1"/>
    <w:pPr>
      <w:tabs>
        <w:tab w:val="clear" w:pos="720"/>
        <w:tab w:val="center" w:pos="4677" w:leader="none"/>
        <w:tab w:val="right" w:pos="9355" w:leader="none"/>
      </w:tabs>
    </w:pPr>
    <w:rPr/>
  </w:style>
  <w:style w:type="paragraph" w:styleId="Footer">
    <w:name w:val="Footer"/>
    <w:basedOn w:val="Normal"/>
    <w:link w:val="Style9"/>
    <w:uiPriority w:val="99"/>
    <w:unhideWhenUsed/>
    <w:rsid w:val="00fd60c1"/>
    <w:pPr>
      <w:tabs>
        <w:tab w:val="clear" w:pos="720"/>
        <w:tab w:val="center" w:pos="4677" w:leader="none"/>
        <w:tab w:val="right" w:pos="9355" w:leader="none"/>
      </w:tabs>
    </w:pPr>
    <w:rPr/>
  </w:style>
  <w:style w:type="paragraph" w:styleId="BalloonText">
    <w:name w:val="Balloon Text"/>
    <w:basedOn w:val="Normal"/>
    <w:link w:val="Style10"/>
    <w:uiPriority w:val="99"/>
    <w:semiHidden/>
    <w:unhideWhenUsed/>
    <w:qFormat/>
    <w:rsid w:val="00c73086"/>
    <w:pPr/>
    <w:rPr>
      <w:rFonts w:ascii="Tahoma" w:hAnsi="Tahoma" w:cs="Tahoma"/>
      <w:sz w:val="16"/>
      <w:szCs w:val="16"/>
    </w:rPr>
  </w:style>
  <w:style w:type="paragraph" w:styleId="Subtitle">
    <w:name w:val="Subtitle"/>
    <w:basedOn w:val="Normal"/>
    <w:next w:val="Normal"/>
    <w:uiPriority w:val="11"/>
    <w:qFormat/>
    <w:pPr>
      <w:keepNext w:val="true"/>
      <w:keepLines/>
      <w:spacing w:before="360" w:after="80"/>
    </w:pPr>
    <w:rPr>
      <w:rFonts w:ascii="Georgia" w:hAnsi="Georgia" w:eastAsia="Georgia" w:cs="Georgia"/>
      <w:i/>
      <w:color w:val="666666"/>
      <w:sz w:val="48"/>
      <w:szCs w:val="48"/>
    </w:rPr>
  </w:style>
  <w:style w:type="paragraph" w:styleId="Style14">
    <w:name w:val="Содержимое врезки"/>
    <w:basedOn w:val="Normal"/>
    <w:qFormat/>
    <w:pPr/>
    <w:rPr/>
  </w:style>
  <w:style w:type="numbering" w:styleId="NoList" w:default="1">
    <w:name w:val="No List"/>
    <w:uiPriority w:val="99"/>
    <w:semiHidden/>
    <w:unhideWhenUsed/>
    <w:qFormat/>
  </w:style>
  <w:style w:type="table" w:default="1" w:styleId="a1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0">
    <w:name w:val="Table Normal"/>
    <w:uiPriority w:val="2"/>
    <w:semiHidden/>
    <w:unhideWhenUsed/>
    <w:qFormat/>
    <w:rsid w:val="00331d36"/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settings" Target="settings.xml"/><Relationship Id="rId4" Type="http://schemas.openxmlformats.org/officeDocument/2006/relationships/theme" Target="theme/theme1.xml"/><Relationship Id="rId5" Type="http://schemas.openxmlformats.org/officeDocument/2006/relationships/customXml" Target="../customXml/item1.xml"/>
</Relationships>
</file>

<file path=word/_rels/fontTable.xml.rels><?xml version="1.0" encoding="UTF-8"?>
<Relationships xmlns="http://schemas.openxmlformats.org/package/2006/relationships"><Relationship Id="rId1" Type="http://schemas.openxmlformats.org/officeDocument/2006/relationships/font" Target="fonts/font1.odttf"/><Relationship Id="rId2" Type="http://schemas.openxmlformats.org/officeDocument/2006/relationships/font" Target="fonts/font2.odttf"/><Relationship Id="rId3" Type="http://schemas.openxmlformats.org/officeDocument/2006/relationships/font" Target="fonts/font3.odttf"/><Relationship Id="rId4" Type="http://schemas.openxmlformats.org/officeDocument/2006/relationships/font" Target="fonts/font4.odttf"/><Relationship Id="rId5" Type="http://schemas.openxmlformats.org/officeDocument/2006/relationships/font" Target="fonts/font5.odttf"/><Relationship Id="rId6" Type="http://schemas.openxmlformats.org/officeDocument/2006/relationships/font" Target="fonts/font6.odttf"/><Relationship Id="rId7" Type="http://schemas.openxmlformats.org/officeDocument/2006/relationships/font" Target="fonts/font7.odttf"/><Relationship Id="rId8" Type="http://schemas.openxmlformats.org/officeDocument/2006/relationships/font" Target="fonts/font8.odttf"/><Relationship Id="rId9" Type="http://schemas.openxmlformats.org/officeDocument/2006/relationships/font" Target="fonts/font9.odttf"/><Relationship Id="rId10" Type="http://schemas.openxmlformats.org/officeDocument/2006/relationships/font" Target="fonts/font10.odttf"/><Relationship Id="rId11" Type="http://schemas.openxmlformats.org/officeDocument/2006/relationships/font" Target="fonts/font11.odttf"/><Relationship Id="rId12" Type="http://schemas.openxmlformats.org/officeDocument/2006/relationships/font" Target="fonts/font12.odttf"/><Relationship Id="rId13" Type="http://schemas.openxmlformats.org/officeDocument/2006/relationships/font" Target="fonts/font13.odttf"/><Relationship Id="rId14" Type="http://schemas.openxmlformats.org/officeDocument/2006/relationships/font" Target="fonts/font14.odttf"/><Relationship Id="rId15" Type="http://schemas.openxmlformats.org/officeDocument/2006/relationships/font" Target="fonts/font15.odttf"/><Relationship Id="rId16" Type="http://schemas.openxmlformats.org/officeDocument/2006/relationships/font" Target="fonts/font16.odttf"/><Relationship Id="rId17" Type="http://schemas.openxmlformats.org/officeDocument/2006/relationships/font" Target="fonts/font17.odttf"/><Relationship Id="rId18" Type="http://schemas.openxmlformats.org/officeDocument/2006/relationships/font" Target="fonts/font18.odttf"/><Relationship Id="rId19" Type="http://schemas.openxmlformats.org/officeDocument/2006/relationships/font" Target="fonts/font19.odttf"/><Relationship Id="rId20" Type="http://schemas.openxmlformats.org/officeDocument/2006/relationships/font" Target="fonts/font20.odttf"/><Relationship Id="rId21" Type="http://schemas.openxmlformats.org/officeDocument/2006/relationships/font" Target="fonts/font21.odttf"/><Relationship Id="rId22" Type="http://schemas.openxmlformats.org/officeDocument/2006/relationships/font" Target="fonts/font22.odttf"/><Relationship Id="rId23" Type="http://schemas.openxmlformats.org/officeDocument/2006/relationships/font" Target="fonts/font23.odttf"/><Relationship Id="rId24" Type="http://schemas.openxmlformats.org/officeDocument/2006/relationships/font" Target="fonts/font24.odttf"/><Relationship Id="rId25" Type="http://schemas.openxmlformats.org/officeDocument/2006/relationships/font" Target="fonts/font25.odttf"/><Relationship Id="rId26" Type="http://schemas.openxmlformats.org/officeDocument/2006/relationships/font" Target="fonts/font26.odttf"/>
</Relationships>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">
      <a:dk1>
        <a:srgbClr val="000000"/>
      </a:dk1>
      <a:lt1>
        <a:srgbClr val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 pitchFamily="0" charset="1"/>
        <a:ea typeface=""/>
        <a:cs typeface=""/>
      </a:majorFont>
      <a:minorFont>
        <a:latin typeface="Calibri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tint val="50000"/>
              </a:schemeClr>
            </a:gs>
            <a:gs pos="35000">
              <a:schemeClr val="phClr">
                <a:tint val="37000"/>
              </a:schemeClr>
            </a:gs>
            <a:gs pos="100000">
              <a:schemeClr val="phClr">
                <a:tint val="15000"/>
              </a:schemeClr>
            </a:gs>
          </a:gsLst>
          <a:lin ang="16200000" scaled="1"/>
          <a:tileRect l="0" t="0" r="0" b="0"/>
        </a:gradFill>
        <a:gradFill>
          <a:gsLst>
            <a:gs pos="0">
              <a:schemeClr val="phClr">
                <a:shade val="51000"/>
              </a:schemeClr>
            </a:gs>
            <a:gs pos="80000">
              <a:schemeClr val="phClr">
                <a:shade val="93000"/>
              </a:schemeClr>
            </a:gs>
            <a:gs pos="100000">
              <a:schemeClr val="phClr">
                <a:shade val="94000"/>
              </a:schemeClr>
            </a:gs>
          </a:gsLst>
          <a:lin ang="16200000" scaled="0"/>
          <a:tileRect l="0" t="0" r="0" b="0"/>
        </a:gradFill>
      </a:fillStyleLst>
      <a:lnStyleLst>
        <a:ln w="9525" cap="flat" cmpd="sng" algn="ctr">
          <a:prstDash val="solid"/>
        </a:ln>
        <a:ln w="25400" cap="flat" cmpd="sng" algn="ctr">
          <a:prstDash val="solid"/>
        </a:ln>
        <a:ln w="38100" cap="flat" cmpd="sng" algn="ctr"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</a:schemeClr>
            </a:gs>
            <a:gs pos="40000">
              <a:schemeClr val="phClr">
                <a:tint val="45000"/>
                <a:shade val="99000"/>
              </a:schemeClr>
            </a:gs>
            <a:gs pos="100000">
              <a:schemeClr val="phClr">
                <a:shade val="20000"/>
              </a:schemeClr>
            </a:gs>
          </a:gsLst>
          <a:path path="circle">
            <a:fillToRect l="50000" t="-80000" r="50000" b="180000"/>
          </a:path>
          <a:tileRect l="0" t="0" r="0" b="0"/>
        </a:gradFill>
        <a:gradFill>
          <a:gsLst>
            <a:gs pos="0">
              <a:schemeClr val="phClr">
                <a:tint val="80000"/>
              </a:schemeClr>
            </a:gs>
            <a:gs pos="100000">
              <a:schemeClr val="phClr">
                <a:shade val="30000"/>
              </a:schemeClr>
            </a:gs>
          </a:gsLst>
          <a:path path="circle">
            <a:fillToRect l="50000" t="50000" r="50000" b="50000"/>
          </a:path>
          <a:tileRect l="0" t="0" r="0" b="0"/>
        </a:gradFill>
      </a:bgFillStyleLst>
    </a:fmtScheme>
  </a:themeElements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
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roundtripDataSignature="AMtx7midjkOHQGl9BcCOIccWfRitj5BSsw==">CgMxLjA4AHIhMW5zZGRhVEd4NmpOaExOSk1WaHhDN0t3Z3E3bEdNN2tY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72</TotalTime>
  <Application>LibreOffice/7.6.4.1$Linux_X86_64 LibreOffice_project/60$Build-1</Application>
  <AppVersion>15.0000</AppVersion>
  <Pages>2</Pages>
  <Words>311</Words>
  <Characters>2519</Characters>
  <CharactersWithSpaces>3227</CharactersWithSpaces>
  <Paragraphs>56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2024-01-10T10:05:00Z</dcterms:created>
  <dc:creator>mnl</dc:creator>
  <dc:description/>
  <dc:language>ru-RU</dc:language>
  <cp:lastModifiedBy/>
  <dcterms:modified xsi:type="dcterms:W3CDTF">2025-06-07T09:26:54Z</dcterms:modified>
  <cp:revision>7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lpwstr>2013-11-13T00:00:00Z</vt:lpwstr>
  </property>
  <property fmtid="{D5CDD505-2E9C-101B-9397-08002B2CF9AE}" pid="3" name="Creator">
    <vt:lpwstr>Microsoft® Word 2010</vt:lpwstr>
  </property>
  <property fmtid="{D5CDD505-2E9C-101B-9397-08002B2CF9AE}" pid="4" name="LastSaved">
    <vt:lpwstr>2022-03-21T00:00:00Z</vt:lpwstr>
  </property>
</Properties>
</file>